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威农建议字【20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】第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号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类别：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B     是否同意公开：是         签发人：王明庆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威县农业农村局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对县十五届人大第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建议的答复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函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left="0" w:leftChars="0" w:firstLine="0" w:firstLineChars="0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孙登利</w:t>
      </w:r>
      <w:r>
        <w:rPr>
          <w:rFonts w:hint="eastAsia" w:ascii="宋体" w:hAnsi="宋体" w:cs="宋体"/>
          <w:sz w:val="32"/>
          <w:szCs w:val="32"/>
        </w:rPr>
        <w:t>代表：</w:t>
      </w:r>
    </w:p>
    <w:p>
      <w:pPr>
        <w:ind w:firstLine="640" w:firstLineChars="200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您提出的关于“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关于发展万亩蔬菜产业的建议</w:t>
      </w:r>
      <w:r>
        <w:rPr>
          <w:rFonts w:hint="eastAsia" w:ascii="宋体" w:hAnsi="宋体" w:cs="宋体"/>
          <w:sz w:val="32"/>
          <w:szCs w:val="32"/>
        </w:rPr>
        <w:t>”的建议收悉，现答复如下：</w:t>
      </w:r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以登利蔬菜、中沃食用菌等企业为重点，加强水电路等基础设施建设、普及标准化栽培技术、装配现代化设备、推广农机农艺结合，改善设施结构、提升品牌知名度、完善利益链接机制，提高蔬菜特色优势规模和效益水平。</w:t>
      </w:r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推广蔬菜绿色发展十大技术，包括设施结构优化技术、集约化穴盘育苗技术、有机肥替代化肥安全提质技术、水肥一体节水减肥增效技术、机械化轻简化栽培技术、设施蔬菜防灾减灾技术、无土栽培与蔬菜盆栽技术、物联网智能化环境监测与调控技术等。</w:t>
      </w:r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三、建议县政府出台《高效设施农业保险县级财政奖补险种管理暂行办法》等，提高种植蔬菜防灾减灾能力，解除菜农后顾之忧。</w:t>
      </w:r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加强对蔬菜产地冷链物流基础设施建设的统筹规划，鼓励农产品产地和部分田头市场建设规模适度的预冷、贮藏保鲜等初加工冷链设施，加强先进冷链设备应用，提高蔬菜产品冷链流通率、冷藏运输率，降低腐损率，保障蔬菜产品质量安全。</w:t>
      </w:r>
    </w:p>
    <w:p>
      <w:p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拓展电商合作新渠道，与各类电商平台合作，通过多种路径为基层生产经营主体提供电商知识培训，支持农产品品牌主体上线，持续举办系列农产品网上产销对接活动。组织本地蔬菜企业积极参加国内外系列展会活动。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cs="宋体"/>
          <w:sz w:val="28"/>
          <w:szCs w:val="28"/>
        </w:rPr>
        <w:t xml:space="preserve">   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威县农业农村局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2020年5月20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280" w:firstLineChars="1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/>
          <w:sz w:val="28"/>
          <w:szCs w:val="36"/>
          <w:lang w:eastAsia="zh-CN"/>
        </w:rPr>
        <w:t>联系人：</w:t>
      </w:r>
      <w:r>
        <w:rPr>
          <w:rFonts w:hint="eastAsia"/>
          <w:sz w:val="28"/>
          <w:szCs w:val="36"/>
          <w:lang w:val="en-US" w:eastAsia="zh-CN"/>
        </w:rPr>
        <w:t xml:space="preserve"> 王利娜      职务：蔬菜站站长   电话：6162134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抄送：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县人大选工委、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县人大代表，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县政府督查室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315F"/>
    <w:rsid w:val="20885EB1"/>
    <w:rsid w:val="344D589C"/>
    <w:rsid w:val="4CD81DB6"/>
    <w:rsid w:val="4DBF6C43"/>
    <w:rsid w:val="5CB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Administrator</dc:creator>
  <cp:lastModifiedBy>Administrator</cp:lastModifiedBy>
  <cp:lastPrinted>2020-06-19T02:28:50Z</cp:lastPrinted>
  <dcterms:modified xsi:type="dcterms:W3CDTF">2020-06-19T02:59:41Z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